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מיקרו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אגרסיות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b w:val="1"/>
          <w:bCs w:val="1"/>
          <w:rtl w:val="1"/>
        </w:rPr>
        <w:t xml:space="preserve">מיקרו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אגרסיות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יומ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יומיים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ועוינות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המתרחשים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בתקשורת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אישית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מילולית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מילולית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המבטאים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ואפליה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דוגמאות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למיקרו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אגרסיות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מזלזל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רופא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פעילות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בנוכחותו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התעלמות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וכד</w:t>
      </w:r>
      <w:r w:rsidDel="00000000" w:rsidR="00000000" w:rsidRPr="00000000">
        <w:rPr>
          <w:rtl w:val="1"/>
        </w:rPr>
        <w:t xml:space="preserve">'.</w:t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21617</wp:posOffset>
          </wp:positionV>
          <wp:extent cx="4191000" cy="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91000" cy="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2209800</wp:posOffset>
          </wp:positionH>
          <wp:positionV relativeFrom="paragraph">
            <wp:posOffset>-319087</wp:posOffset>
          </wp:positionV>
          <wp:extent cx="647700" cy="9144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7700" cy="914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3000375</wp:posOffset>
          </wp:positionH>
          <wp:positionV relativeFrom="paragraph">
            <wp:posOffset>-285749</wp:posOffset>
          </wp:positionV>
          <wp:extent cx="1562100" cy="533400"/>
          <wp:effectExtent b="0" l="0" r="0" t="0"/>
          <wp:wrapNone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2100" cy="533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